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</w:rPr>
        <w:drawing>
          <wp:inline distB="0" distT="0" distL="114300" distR="114300">
            <wp:extent cx="2325370" cy="11410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141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Notice is hereby given that a regularly scheduled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Local School Council meeting has been set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Tuesday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June 11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, 2019–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0 pm 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Waters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4540 N Campbell 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Call meeting to order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to approve agenda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to approve minutes from previous meeting(s)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pecial Presentations: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Nature Play Space - Alison MacDonald Ryan (15 min)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Principal Report (10 min)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BAC (5 min)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Budget (10 min)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CIWP (5 min)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Principal Evaluation (5 min)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PPLC (5 min)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Facilities and Grounds (5 min)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Public comment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min per person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note: This period is dedicated for questions/comments that directly pertain to the 3 functions of the LSC: Budget, CIWP, and Principal Evaluation. Other questions/comments will be directed to administration (general school operations), teachers (specific classroom/grade level questions), or WatersToday (fundraising and volunteering).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Organizational Meeting July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b.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to approve expenditures over $1000: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Check 2405     </w:t>
        <w:tab/>
        <w:t xml:space="preserve">Broadway In Chicago (Hamilton Exhibit)             </w:t>
        <w:tab/>
        <w:t xml:space="preserve">$3611.00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Check 2406     </w:t>
        <w:tab/>
        <w:t xml:space="preserve">BJ’s Transportation (transportation to HE)        </w:t>
        <w:tab/>
        <w:t xml:space="preserve">$1100.00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Check 2412 </w:t>
        <w:tab/>
        <w:t xml:space="preserve"> Interstate Studio (Yearbook) </w:t>
        <w:tab/>
        <w:t xml:space="preserve">                        </w:t>
        <w:tab/>
        <w:t xml:space="preserve">$3557.00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Check 2415     </w:t>
        <w:tab/>
        <w:t xml:space="preserve">Bluestar Embroidery (Kdg T’s and Caps)             </w:t>
        <w:tab/>
        <w:t xml:space="preserve">$1892.00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Check 2416     </w:t>
        <w:tab/>
        <w:t xml:space="preserve">Scholastic Book Fair (Spring)                                        $6361.30</w:t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to go into executive session for Principal Evaluation f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ollow-up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Adjournment</w:t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b w:val="1"/>
      <w:color w:val="000000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